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914A" w14:textId="77777777" w:rsidR="00AF3F81" w:rsidRDefault="00435648" w:rsidP="00AF3F81">
      <w:pPr>
        <w:pStyle w:val="NormalWeb"/>
        <w:contextualSpacing/>
        <w:jc w:val="center"/>
        <w:rPr>
          <w:rFonts w:ascii="MyriadPro" w:hAnsi="MyriadPro"/>
          <w:b/>
          <w:bCs/>
          <w:i/>
          <w:iCs/>
          <w:sz w:val="28"/>
          <w:szCs w:val="28"/>
        </w:rPr>
      </w:pPr>
      <w:r>
        <w:rPr>
          <w:rFonts w:ascii="MyriadPro" w:hAnsi="MyriadPro"/>
          <w:b/>
          <w:bCs/>
          <w:i/>
          <w:iCs/>
          <w:sz w:val="28"/>
          <w:szCs w:val="28"/>
        </w:rPr>
        <w:t>Valley City State University</w:t>
      </w:r>
    </w:p>
    <w:p w14:paraId="52D1FC46" w14:textId="4ABA06E4" w:rsidR="00435648" w:rsidRDefault="00435648" w:rsidP="00AF3F81">
      <w:pPr>
        <w:pStyle w:val="NormalWeb"/>
        <w:contextualSpacing/>
        <w:jc w:val="center"/>
        <w:rPr>
          <w:rFonts w:ascii="MyriadPro" w:hAnsi="MyriadPro"/>
          <w:b/>
          <w:bCs/>
          <w:i/>
          <w:iCs/>
          <w:sz w:val="28"/>
          <w:szCs w:val="28"/>
        </w:rPr>
      </w:pPr>
      <w:r>
        <w:rPr>
          <w:rFonts w:ascii="MyriadPro" w:hAnsi="MyriadPro"/>
          <w:b/>
          <w:bCs/>
          <w:i/>
          <w:iCs/>
          <w:sz w:val="28"/>
          <w:szCs w:val="28"/>
        </w:rPr>
        <w:t>202</w:t>
      </w:r>
      <w:r w:rsidR="00DD3516">
        <w:rPr>
          <w:rFonts w:ascii="MyriadPro" w:hAnsi="MyriadPro"/>
          <w:b/>
          <w:bCs/>
          <w:i/>
          <w:iCs/>
          <w:sz w:val="28"/>
          <w:szCs w:val="28"/>
        </w:rPr>
        <w:t>1</w:t>
      </w:r>
      <w:r>
        <w:rPr>
          <w:rFonts w:ascii="MyriadPro" w:hAnsi="MyriadPro"/>
          <w:b/>
          <w:bCs/>
          <w:i/>
          <w:iCs/>
          <w:sz w:val="28"/>
          <w:szCs w:val="28"/>
        </w:rPr>
        <w:t xml:space="preserve"> EADA Report</w:t>
      </w:r>
    </w:p>
    <w:p w14:paraId="5DA73417" w14:textId="77777777" w:rsidR="00AF3F81" w:rsidRDefault="00AF3F81" w:rsidP="00AF3F81">
      <w:pPr>
        <w:pStyle w:val="NormalWeb"/>
        <w:contextualSpacing/>
        <w:jc w:val="center"/>
        <w:rPr>
          <w:rFonts w:ascii="MyriadPro" w:hAnsi="MyriadPro"/>
          <w:b/>
          <w:bCs/>
          <w:i/>
          <w:iCs/>
          <w:sz w:val="28"/>
          <w:szCs w:val="28"/>
        </w:rPr>
      </w:pPr>
    </w:p>
    <w:p w14:paraId="3751EDFF" w14:textId="77777777" w:rsidR="00435648" w:rsidRDefault="00435648" w:rsidP="00435648">
      <w:pPr>
        <w:pStyle w:val="NormalWeb"/>
        <w:rPr>
          <w:rFonts w:ascii="MinionPro" w:hAnsi="MinionPro"/>
        </w:rPr>
      </w:pPr>
      <w:r>
        <w:rPr>
          <w:rFonts w:ascii="MinionPro" w:hAnsi="MinionPro"/>
        </w:rPr>
        <w:t xml:space="preserve">The Equity in Athletics Disclosure Act (EADA) requires a school that has an intercollegiate athletic program to make prospective students aware of its commitment to providing equitable athletic opportunities for its male and female students. As part of this requirement, each fall VCSU must make certain information available to students, prospective students, and the public in easily accessible places and must also report the information to the Department. </w:t>
      </w:r>
    </w:p>
    <w:p w14:paraId="2BD94A31" w14:textId="4FDC390B" w:rsidR="00435648" w:rsidRDefault="00435648" w:rsidP="00435648">
      <w:pPr>
        <w:pStyle w:val="NormalWeb"/>
        <w:rPr>
          <w:rFonts w:ascii="MinionPro" w:hAnsi="MinionPro"/>
        </w:rPr>
      </w:pPr>
      <w:r>
        <w:rPr>
          <w:rFonts w:ascii="MinionPro" w:hAnsi="MinionPro"/>
          <w:i/>
          <w:iCs/>
        </w:rPr>
        <w:t xml:space="preserve">The Report on Athletic Program Participation Rates and Financial Support Data </w:t>
      </w:r>
    </w:p>
    <w:p w14:paraId="4E8536A2" w14:textId="6781F6AC" w:rsidR="00435648" w:rsidRDefault="00435648" w:rsidP="00435648">
      <w:pPr>
        <w:pStyle w:val="NormalWeb"/>
        <w:numPr>
          <w:ilvl w:val="0"/>
          <w:numId w:val="1"/>
        </w:numPr>
      </w:pPr>
      <w:r>
        <w:t>Number of male &amp; female full-time undergraduate students attending VCSU</w:t>
      </w:r>
    </w:p>
    <w:p w14:paraId="7FE108A9" w14:textId="0986A1CA" w:rsidR="00435648" w:rsidRDefault="00435648" w:rsidP="00435648">
      <w:pPr>
        <w:pStyle w:val="NormalWeb"/>
        <w:numPr>
          <w:ilvl w:val="1"/>
          <w:numId w:val="1"/>
        </w:numPr>
      </w:pPr>
      <w:r>
        <w:t xml:space="preserve">Male = </w:t>
      </w:r>
      <w:r w:rsidR="00DD3516">
        <w:t>385</w:t>
      </w:r>
    </w:p>
    <w:p w14:paraId="2A8BEEBE" w14:textId="3A692D7F" w:rsidR="00435648" w:rsidRDefault="00435648" w:rsidP="00435648">
      <w:pPr>
        <w:pStyle w:val="NormalWeb"/>
        <w:numPr>
          <w:ilvl w:val="1"/>
          <w:numId w:val="1"/>
        </w:numPr>
      </w:pPr>
      <w:r>
        <w:t xml:space="preserve">Female = </w:t>
      </w:r>
      <w:r w:rsidR="00DD3516">
        <w:t>381</w:t>
      </w:r>
    </w:p>
    <w:p w14:paraId="45608771" w14:textId="1AA632A6" w:rsidR="00435648" w:rsidRDefault="00435648" w:rsidP="00435648">
      <w:pPr>
        <w:pStyle w:val="NormalWeb"/>
        <w:numPr>
          <w:ilvl w:val="0"/>
          <w:numId w:val="1"/>
        </w:numPr>
      </w:pPr>
      <w:r>
        <w:t>Total amount and ratio of athletically related student aid awarded to male and female student-athletes</w:t>
      </w:r>
      <w:r w:rsidR="00CF402F">
        <w:t xml:space="preserve"> </w:t>
      </w:r>
    </w:p>
    <w:p w14:paraId="4D2B6379" w14:textId="2A6A1402" w:rsidR="00CF402F" w:rsidRDefault="00CF402F" w:rsidP="00CF402F">
      <w:pPr>
        <w:pStyle w:val="NormalWeb"/>
        <w:numPr>
          <w:ilvl w:val="1"/>
          <w:numId w:val="1"/>
        </w:numPr>
      </w:pPr>
      <w:r>
        <w:t>Male = $</w:t>
      </w:r>
      <w:r w:rsidR="00DD3516">
        <w:t>339,341 – 62%</w:t>
      </w:r>
    </w:p>
    <w:p w14:paraId="76DD0243" w14:textId="22E83A4E" w:rsidR="00CF402F" w:rsidRDefault="00CF402F" w:rsidP="00CF402F">
      <w:pPr>
        <w:pStyle w:val="NormalWeb"/>
        <w:numPr>
          <w:ilvl w:val="1"/>
          <w:numId w:val="1"/>
        </w:numPr>
      </w:pPr>
      <w:r>
        <w:t>Female = $</w:t>
      </w:r>
      <w:r w:rsidR="00DD3516">
        <w:t>209,618 – 38%</w:t>
      </w:r>
    </w:p>
    <w:p w14:paraId="6CAB025F" w14:textId="3759DFF0" w:rsidR="00435648" w:rsidRDefault="00435648" w:rsidP="00435648">
      <w:pPr>
        <w:pStyle w:val="NormalWeb"/>
        <w:numPr>
          <w:ilvl w:val="0"/>
          <w:numId w:val="1"/>
        </w:numPr>
      </w:pPr>
      <w:r>
        <w:t>Expenses incurred by the school for men’s and women’s sports</w:t>
      </w:r>
    </w:p>
    <w:p w14:paraId="0DF0BB4E" w14:textId="6A21F710" w:rsidR="00CF402F" w:rsidRDefault="00CF402F" w:rsidP="00CF402F">
      <w:pPr>
        <w:pStyle w:val="NormalWeb"/>
        <w:numPr>
          <w:ilvl w:val="1"/>
          <w:numId w:val="1"/>
        </w:numPr>
      </w:pPr>
      <w:r>
        <w:t>Male expenses = $1,3</w:t>
      </w:r>
      <w:r w:rsidR="00DD3516">
        <w:t>73,498</w:t>
      </w:r>
    </w:p>
    <w:p w14:paraId="3172A897" w14:textId="4D692EE9" w:rsidR="00CF402F" w:rsidRDefault="00CF402F" w:rsidP="00CF402F">
      <w:pPr>
        <w:pStyle w:val="NormalWeb"/>
        <w:numPr>
          <w:ilvl w:val="1"/>
          <w:numId w:val="1"/>
        </w:numPr>
      </w:pPr>
      <w:r>
        <w:t>Female expenses = $8</w:t>
      </w:r>
      <w:r w:rsidR="00DD3516">
        <w:t>57,343</w:t>
      </w:r>
    </w:p>
    <w:p w14:paraId="13886BB2" w14:textId="39B5B461" w:rsidR="00435648" w:rsidRDefault="00435648" w:rsidP="00435648">
      <w:pPr>
        <w:pStyle w:val="NormalWeb"/>
        <w:numPr>
          <w:ilvl w:val="0"/>
          <w:numId w:val="1"/>
        </w:numPr>
      </w:pPr>
      <w:r>
        <w:t>Total annual revenues for men’s and women’s sports</w:t>
      </w:r>
    </w:p>
    <w:p w14:paraId="0AD5C030" w14:textId="2D47004C" w:rsidR="00CF402F" w:rsidRDefault="00CF402F" w:rsidP="00CF402F">
      <w:pPr>
        <w:pStyle w:val="NormalWeb"/>
        <w:numPr>
          <w:ilvl w:val="1"/>
          <w:numId w:val="1"/>
        </w:numPr>
      </w:pPr>
      <w:r>
        <w:t>Men’s revenues = $1,4</w:t>
      </w:r>
      <w:r w:rsidR="00DD3516">
        <w:t>42,326</w:t>
      </w:r>
    </w:p>
    <w:p w14:paraId="291707FD" w14:textId="5EE362CD" w:rsidR="00CF402F" w:rsidRDefault="00CF402F" w:rsidP="00CF402F">
      <w:pPr>
        <w:pStyle w:val="NormalWeb"/>
        <w:numPr>
          <w:ilvl w:val="1"/>
          <w:numId w:val="1"/>
        </w:numPr>
      </w:pPr>
      <w:r>
        <w:t>Women’s revenues = $</w:t>
      </w:r>
      <w:r w:rsidR="00DD3516">
        <w:t>914,892</w:t>
      </w:r>
    </w:p>
    <w:p w14:paraId="28268C69" w14:textId="7BD08127" w:rsidR="00435648" w:rsidRDefault="00435648" w:rsidP="00435648">
      <w:pPr>
        <w:pStyle w:val="NormalWeb"/>
        <w:numPr>
          <w:ilvl w:val="0"/>
          <w:numId w:val="1"/>
        </w:numPr>
      </w:pPr>
      <w:r>
        <w:t>Annual school salary of non-volunteer head coaches and assistant coaches for men’s and women’s teams</w:t>
      </w:r>
    </w:p>
    <w:p w14:paraId="08F7A33E" w14:textId="6F1CFBC0" w:rsidR="00CF402F" w:rsidRDefault="00CF402F" w:rsidP="00CF402F">
      <w:pPr>
        <w:pStyle w:val="NormalWeb"/>
        <w:numPr>
          <w:ilvl w:val="1"/>
          <w:numId w:val="1"/>
        </w:numPr>
      </w:pPr>
      <w:r>
        <w:t>Men’s head coaches = $4</w:t>
      </w:r>
      <w:r w:rsidR="00C207F5">
        <w:t>5,810</w:t>
      </w:r>
    </w:p>
    <w:p w14:paraId="1FD667F4" w14:textId="7A00C6B1" w:rsidR="00CF402F" w:rsidRDefault="00CF402F" w:rsidP="00CF402F">
      <w:pPr>
        <w:pStyle w:val="NormalWeb"/>
        <w:numPr>
          <w:ilvl w:val="1"/>
          <w:numId w:val="1"/>
        </w:numPr>
      </w:pPr>
      <w:r>
        <w:t>Women’s head coaches = $3</w:t>
      </w:r>
      <w:r w:rsidR="00C207F5">
        <w:t>9,328</w:t>
      </w:r>
    </w:p>
    <w:p w14:paraId="08AFEBAF" w14:textId="47E0E8DB" w:rsidR="00CF402F" w:rsidRDefault="00CF402F" w:rsidP="00CF402F">
      <w:pPr>
        <w:pStyle w:val="NormalWeb"/>
        <w:numPr>
          <w:ilvl w:val="1"/>
          <w:numId w:val="1"/>
        </w:numPr>
      </w:pPr>
      <w:r>
        <w:t>Men’s assistant coaches = $</w:t>
      </w:r>
      <w:r w:rsidR="00C207F5">
        <w:t>27,275</w:t>
      </w:r>
    </w:p>
    <w:p w14:paraId="43E6AC24" w14:textId="0DC86581" w:rsidR="00CF402F" w:rsidRDefault="00CF402F" w:rsidP="00CF402F">
      <w:pPr>
        <w:pStyle w:val="NormalWeb"/>
        <w:numPr>
          <w:ilvl w:val="1"/>
          <w:numId w:val="1"/>
        </w:numPr>
      </w:pPr>
      <w:r>
        <w:t>Women’s assistant coaches = $</w:t>
      </w:r>
      <w:r w:rsidR="00C207F5">
        <w:t>25,177</w:t>
      </w:r>
    </w:p>
    <w:p w14:paraId="260C3F74" w14:textId="0298F438" w:rsidR="00435648" w:rsidRDefault="00435648" w:rsidP="00435648">
      <w:pPr>
        <w:pStyle w:val="NormalWeb"/>
        <w:numPr>
          <w:ilvl w:val="0"/>
          <w:numId w:val="1"/>
        </w:numPr>
      </w:pPr>
      <w:r>
        <w:t>Each varsity team in competition:  the number and gender of participants and coaches; operating expenses, etc.</w:t>
      </w:r>
    </w:p>
    <w:p w14:paraId="40DDB6CD" w14:textId="551B677B" w:rsidR="00CF402F" w:rsidRDefault="00CF402F" w:rsidP="00CF402F">
      <w:pPr>
        <w:pStyle w:val="NormalWeb"/>
        <w:numPr>
          <w:ilvl w:val="1"/>
          <w:numId w:val="1"/>
        </w:numPr>
      </w:pPr>
      <w:r>
        <w:t>Baseball – 3</w:t>
      </w:r>
      <w:r w:rsidR="00C207F5">
        <w:t>4</w:t>
      </w:r>
      <w:r>
        <w:t xml:space="preserve"> males; 3 male coaches; $</w:t>
      </w:r>
      <w:r w:rsidR="00C207F5">
        <w:t>65,375</w:t>
      </w:r>
      <w:r>
        <w:t xml:space="preserve"> operating expenses</w:t>
      </w:r>
    </w:p>
    <w:p w14:paraId="40E7547B" w14:textId="2F67C6DB" w:rsidR="00CF402F" w:rsidRDefault="00CF402F" w:rsidP="00CF402F">
      <w:pPr>
        <w:pStyle w:val="NormalWeb"/>
        <w:numPr>
          <w:ilvl w:val="1"/>
          <w:numId w:val="1"/>
        </w:numPr>
      </w:pPr>
      <w:r>
        <w:t>Men’s Basketball – 1</w:t>
      </w:r>
      <w:r w:rsidR="00C207F5">
        <w:t>4</w:t>
      </w:r>
      <w:r>
        <w:t xml:space="preserve"> males; </w:t>
      </w:r>
      <w:r w:rsidR="00447EE1">
        <w:t>2</w:t>
      </w:r>
      <w:r>
        <w:t xml:space="preserve"> male coaches; $</w:t>
      </w:r>
      <w:r w:rsidR="00C207F5">
        <w:t>51,574</w:t>
      </w:r>
      <w:r>
        <w:t xml:space="preserve"> operating expenses</w:t>
      </w:r>
    </w:p>
    <w:p w14:paraId="43432735" w14:textId="5F15BDBE" w:rsidR="00CF402F" w:rsidRDefault="00CF402F" w:rsidP="00CF402F">
      <w:pPr>
        <w:pStyle w:val="NormalWeb"/>
        <w:numPr>
          <w:ilvl w:val="1"/>
          <w:numId w:val="1"/>
        </w:numPr>
      </w:pPr>
      <w:r>
        <w:t xml:space="preserve">Football – </w:t>
      </w:r>
      <w:r w:rsidR="00C207F5">
        <w:t>8</w:t>
      </w:r>
      <w:r>
        <w:t>5 males; 8 male coaches; $</w:t>
      </w:r>
      <w:r w:rsidR="00447EE1">
        <w:t>1</w:t>
      </w:r>
      <w:r w:rsidR="00C207F5">
        <w:t>11,778</w:t>
      </w:r>
    </w:p>
    <w:p w14:paraId="336A3884" w14:textId="3536B4EC" w:rsidR="00447EE1" w:rsidRDefault="00447EE1" w:rsidP="00CF402F">
      <w:pPr>
        <w:pStyle w:val="NormalWeb"/>
        <w:numPr>
          <w:ilvl w:val="1"/>
          <w:numId w:val="1"/>
        </w:numPr>
      </w:pPr>
      <w:r>
        <w:t xml:space="preserve">Men’s Golf – </w:t>
      </w:r>
      <w:r w:rsidR="00C207F5">
        <w:t>7</w:t>
      </w:r>
      <w:r>
        <w:t xml:space="preserve"> males; 1 female coach; $</w:t>
      </w:r>
      <w:r w:rsidR="00C207F5">
        <w:t>9,418</w:t>
      </w:r>
      <w:r>
        <w:t xml:space="preserve"> operating expenses</w:t>
      </w:r>
    </w:p>
    <w:p w14:paraId="7AD8DFC3" w14:textId="33D607C1" w:rsidR="00447EE1" w:rsidRDefault="00447EE1" w:rsidP="00CF402F">
      <w:pPr>
        <w:pStyle w:val="NormalWeb"/>
        <w:numPr>
          <w:ilvl w:val="1"/>
          <w:numId w:val="1"/>
        </w:numPr>
      </w:pPr>
      <w:r>
        <w:t xml:space="preserve">Men’s XC/T&amp;F – 33 males; </w:t>
      </w:r>
      <w:r w:rsidR="00C207F5">
        <w:t>3</w:t>
      </w:r>
      <w:r>
        <w:t xml:space="preserve"> </w:t>
      </w:r>
      <w:proofErr w:type="gramStart"/>
      <w:r>
        <w:t>male</w:t>
      </w:r>
      <w:proofErr w:type="gramEnd"/>
      <w:r>
        <w:t>; $</w:t>
      </w:r>
      <w:r w:rsidR="00C207F5">
        <w:t xml:space="preserve">44,965 </w:t>
      </w:r>
      <w:r>
        <w:t>operating expenses</w:t>
      </w:r>
    </w:p>
    <w:p w14:paraId="553724FB" w14:textId="5984E8F4" w:rsidR="00447EE1" w:rsidRDefault="00447EE1" w:rsidP="00CF402F">
      <w:pPr>
        <w:pStyle w:val="NormalWeb"/>
        <w:numPr>
          <w:ilvl w:val="1"/>
          <w:numId w:val="1"/>
        </w:numPr>
      </w:pPr>
      <w:r>
        <w:t>Women’s Basketball – 1</w:t>
      </w:r>
      <w:r w:rsidR="00C207F5">
        <w:t>2</w:t>
      </w:r>
      <w:r>
        <w:t xml:space="preserve"> females; </w:t>
      </w:r>
      <w:r w:rsidR="00C207F5">
        <w:t>2</w:t>
      </w:r>
      <w:r>
        <w:t xml:space="preserve"> female coach</w:t>
      </w:r>
      <w:r w:rsidR="00C207F5">
        <w:t>es</w:t>
      </w:r>
      <w:r>
        <w:t>; $</w:t>
      </w:r>
      <w:r w:rsidR="00C207F5">
        <w:t>42.944</w:t>
      </w:r>
      <w:r>
        <w:t xml:space="preserve"> operating expenses</w:t>
      </w:r>
    </w:p>
    <w:p w14:paraId="1AB39BFF" w14:textId="7A3B94A4" w:rsidR="00447EE1" w:rsidRDefault="00447EE1" w:rsidP="00CF402F">
      <w:pPr>
        <w:pStyle w:val="NormalWeb"/>
        <w:numPr>
          <w:ilvl w:val="1"/>
          <w:numId w:val="1"/>
        </w:numPr>
      </w:pPr>
      <w:r>
        <w:t xml:space="preserve">Women’s Golf – </w:t>
      </w:r>
      <w:r w:rsidR="00C207F5">
        <w:t>4</w:t>
      </w:r>
      <w:r>
        <w:t xml:space="preserve"> females; 1 female coach; $</w:t>
      </w:r>
      <w:r w:rsidR="00C207F5">
        <w:t>9,910</w:t>
      </w:r>
      <w:r>
        <w:t xml:space="preserve"> operating expenses</w:t>
      </w:r>
    </w:p>
    <w:p w14:paraId="230C969B" w14:textId="2E60813C" w:rsidR="00447EE1" w:rsidRDefault="00447EE1" w:rsidP="00CF402F">
      <w:pPr>
        <w:pStyle w:val="NormalWeb"/>
        <w:numPr>
          <w:ilvl w:val="1"/>
          <w:numId w:val="1"/>
        </w:numPr>
      </w:pPr>
      <w:r>
        <w:t>Softball – 1</w:t>
      </w:r>
      <w:r w:rsidR="00C207F5">
        <w:t>9</w:t>
      </w:r>
      <w:r>
        <w:t xml:space="preserve"> females; 1 male 1 female coach; $4</w:t>
      </w:r>
      <w:r w:rsidR="00C207F5">
        <w:t>8,804</w:t>
      </w:r>
      <w:r>
        <w:t>operating expenses</w:t>
      </w:r>
    </w:p>
    <w:p w14:paraId="48179DC5" w14:textId="0115E39F" w:rsidR="00447EE1" w:rsidRDefault="00447EE1" w:rsidP="00CF402F">
      <w:pPr>
        <w:pStyle w:val="NormalWeb"/>
        <w:numPr>
          <w:ilvl w:val="1"/>
          <w:numId w:val="1"/>
        </w:numPr>
      </w:pPr>
      <w:r>
        <w:t>Women’s XC/T&amp;F – 3</w:t>
      </w:r>
      <w:r w:rsidR="00C207F5">
        <w:t>4</w:t>
      </w:r>
      <w:r>
        <w:t xml:space="preserve"> females; </w:t>
      </w:r>
      <w:r w:rsidR="00C207F5">
        <w:t>3</w:t>
      </w:r>
      <w:r>
        <w:t xml:space="preserve"> male</w:t>
      </w:r>
      <w:r w:rsidR="00C207F5">
        <w:t>s</w:t>
      </w:r>
      <w:r>
        <w:t>; $</w:t>
      </w:r>
      <w:r w:rsidR="00C207F5">
        <w:t>46,608</w:t>
      </w:r>
      <w:r>
        <w:t xml:space="preserve"> operating expenses</w:t>
      </w:r>
    </w:p>
    <w:p w14:paraId="6670812D" w14:textId="464AA18F" w:rsidR="00447EE1" w:rsidRDefault="00447EE1" w:rsidP="00CF402F">
      <w:pPr>
        <w:pStyle w:val="NormalWeb"/>
        <w:numPr>
          <w:ilvl w:val="1"/>
          <w:numId w:val="1"/>
        </w:numPr>
      </w:pPr>
      <w:r>
        <w:t xml:space="preserve">Volleyball – </w:t>
      </w:r>
      <w:r w:rsidR="00C207F5">
        <w:t>13</w:t>
      </w:r>
      <w:r>
        <w:t xml:space="preserve"> females; </w:t>
      </w:r>
      <w:r w:rsidR="00C207F5">
        <w:t>2</w:t>
      </w:r>
      <w:r>
        <w:t xml:space="preserve"> female coach</w:t>
      </w:r>
      <w:r w:rsidR="00C207F5">
        <w:t>es</w:t>
      </w:r>
      <w:r>
        <w:t>; $</w:t>
      </w:r>
      <w:r w:rsidR="00C207F5">
        <w:t>45,971</w:t>
      </w:r>
      <w:r>
        <w:t xml:space="preserve"> operating expenses.</w:t>
      </w:r>
    </w:p>
    <w:p w14:paraId="520D8519" w14:textId="77777777" w:rsidR="005E6BC5" w:rsidRDefault="005E6BC5"/>
    <w:sectPr w:rsidR="005E6BC5" w:rsidSect="00A4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Minio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580"/>
    <w:multiLevelType w:val="hybridMultilevel"/>
    <w:tmpl w:val="09AA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48"/>
    <w:rsid w:val="00435648"/>
    <w:rsid w:val="00447EE1"/>
    <w:rsid w:val="005E6BC5"/>
    <w:rsid w:val="00A41DC8"/>
    <w:rsid w:val="00AF3F81"/>
    <w:rsid w:val="00C207F5"/>
    <w:rsid w:val="00CF402F"/>
    <w:rsid w:val="00DD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8424E"/>
  <w15:chartTrackingRefBased/>
  <w15:docId w15:val="{9F0846AB-9FD0-CD40-90FE-D8FE2E71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6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369352">
      <w:bodyDiv w:val="1"/>
      <w:marLeft w:val="0"/>
      <w:marRight w:val="0"/>
      <w:marTop w:val="0"/>
      <w:marBottom w:val="0"/>
      <w:divBdr>
        <w:top w:val="none" w:sz="0" w:space="0" w:color="auto"/>
        <w:left w:val="none" w:sz="0" w:space="0" w:color="auto"/>
        <w:bottom w:val="none" w:sz="0" w:space="0" w:color="auto"/>
        <w:right w:val="none" w:sz="0" w:space="0" w:color="auto"/>
      </w:divBdr>
      <w:divsChild>
        <w:div w:id="169293383">
          <w:marLeft w:val="0"/>
          <w:marRight w:val="0"/>
          <w:marTop w:val="0"/>
          <w:marBottom w:val="0"/>
          <w:divBdr>
            <w:top w:val="none" w:sz="0" w:space="0" w:color="auto"/>
            <w:left w:val="none" w:sz="0" w:space="0" w:color="auto"/>
            <w:bottom w:val="none" w:sz="0" w:space="0" w:color="auto"/>
            <w:right w:val="none" w:sz="0" w:space="0" w:color="auto"/>
          </w:divBdr>
          <w:divsChild>
            <w:div w:id="319770773">
              <w:marLeft w:val="0"/>
              <w:marRight w:val="0"/>
              <w:marTop w:val="0"/>
              <w:marBottom w:val="0"/>
              <w:divBdr>
                <w:top w:val="none" w:sz="0" w:space="0" w:color="auto"/>
                <w:left w:val="none" w:sz="0" w:space="0" w:color="auto"/>
                <w:bottom w:val="none" w:sz="0" w:space="0" w:color="auto"/>
                <w:right w:val="none" w:sz="0" w:space="0" w:color="auto"/>
              </w:divBdr>
              <w:divsChild>
                <w:div w:id="16207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Devries, Jill</dc:creator>
  <cp:keywords/>
  <dc:description/>
  <cp:lastModifiedBy>Devries, Jill</cp:lastModifiedBy>
  <cp:revision>4</cp:revision>
  <cp:lastPrinted>2021-10-12T16:18:00Z</cp:lastPrinted>
  <dcterms:created xsi:type="dcterms:W3CDTF">2021-10-12T16:38:00Z</dcterms:created>
  <dcterms:modified xsi:type="dcterms:W3CDTF">2021-10-12T16:48:00Z</dcterms:modified>
</cp:coreProperties>
</file>